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F68524"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D5E6163" w14:textId="77777777" w:rsidR="00F90453" w:rsidRDefault="00D82765"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2C081546"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8CAEC5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BDA2D48" w14:textId="77777777" w:rsidR="00222867" w:rsidRPr="00D635C4" w:rsidRDefault="00CA5085" w:rsidP="00DE68A0">
            <w:pPr>
              <w:bidi w:val="0"/>
              <w:rPr>
                <w:rtl/>
              </w:rPr>
            </w:pPr>
            <w:r>
              <w:rPr>
                <w:rFonts w:ascii="Arial" w:hAnsi="Arial" w:hint="cs"/>
                <w:b/>
                <w:sz w:val="22"/>
                <w:szCs w:val="22"/>
                <w:rtl/>
              </w:rPr>
              <w:t>משרד האנרגיה</w:t>
            </w:r>
          </w:p>
        </w:tc>
      </w:tr>
      <w:tr w:rsidR="007548B0" w14:paraId="0505502C"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D24EA7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C445889" w14:textId="77777777" w:rsidR="00222867" w:rsidRPr="00D635C4" w:rsidRDefault="00CA5085" w:rsidP="00DE68A0">
            <w:pPr>
              <w:bidi w:val="0"/>
            </w:pPr>
            <w:r>
              <w:rPr>
                <w:rFonts w:hint="cs"/>
                <w:rtl/>
              </w:rPr>
              <w:t>המכון הגיאולוגי</w:t>
            </w:r>
          </w:p>
        </w:tc>
      </w:tr>
      <w:tr w:rsidR="007548B0" w14:paraId="294E621A"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7E157A4"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AEBF622" w14:textId="77777777" w:rsidR="00222867" w:rsidRDefault="004673DF" w:rsidP="00DE68A0">
            <w:r>
              <w:rPr>
                <w:rFonts w:hint="cs"/>
                <w:rtl/>
              </w:rPr>
              <w:t>22.8.22</w:t>
            </w:r>
          </w:p>
        </w:tc>
      </w:tr>
    </w:tbl>
    <w:p w14:paraId="3F163A90" w14:textId="77777777" w:rsidR="00332AFB" w:rsidRDefault="00D82765" w:rsidP="00222867">
      <w:pPr>
        <w:rPr>
          <w:rtl/>
        </w:rPr>
      </w:pPr>
    </w:p>
    <w:p w14:paraId="52D18C37" w14:textId="77777777" w:rsidR="00222867" w:rsidRDefault="00D82765" w:rsidP="00222867">
      <w:pPr>
        <w:rPr>
          <w:rtl/>
        </w:rPr>
      </w:pPr>
    </w:p>
    <w:p w14:paraId="4BFCF505" w14:textId="77777777" w:rsidR="00222867" w:rsidRDefault="00D82765" w:rsidP="00222867">
      <w:pPr>
        <w:rPr>
          <w:rtl/>
        </w:rPr>
      </w:pPr>
    </w:p>
    <w:p w14:paraId="42508EE4" w14:textId="77777777" w:rsidR="00222867" w:rsidRDefault="00D82765" w:rsidP="00222867">
      <w:pPr>
        <w:rPr>
          <w:rtl/>
        </w:rPr>
      </w:pPr>
    </w:p>
    <w:p w14:paraId="2786A502" w14:textId="77777777" w:rsidR="00222867" w:rsidRDefault="00D82765" w:rsidP="00222867">
      <w:pPr>
        <w:rPr>
          <w:rtl/>
        </w:rPr>
      </w:pPr>
    </w:p>
    <w:p w14:paraId="737511F1" w14:textId="77777777" w:rsidR="00222867" w:rsidRDefault="00D82765" w:rsidP="00222867">
      <w:pPr>
        <w:rPr>
          <w:rtl/>
        </w:rPr>
      </w:pPr>
    </w:p>
    <w:p w14:paraId="6D3E510B"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0AB81500" w14:textId="77777777" w:rsidR="00222867" w:rsidRDefault="00D82765" w:rsidP="00222867">
      <w:pPr>
        <w:jc w:val="both"/>
        <w:rPr>
          <w:rFonts w:ascii="Arial" w:hAnsi="Arial"/>
          <w:b/>
          <w:sz w:val="22"/>
          <w:szCs w:val="22"/>
          <w:rtl/>
        </w:rPr>
      </w:pPr>
    </w:p>
    <w:p w14:paraId="530A5A2B" w14:textId="77777777" w:rsidR="00222867" w:rsidRPr="00AF57E9" w:rsidRDefault="009B6B29" w:rsidP="00CA5085">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CA5085">
        <w:rPr>
          <w:rFonts w:ascii="Wingdings" w:hAnsi="Wingdings" w:cstheme="minorBidi"/>
          <w:b/>
          <w:sz w:val="21"/>
          <w:szCs w:val="21"/>
        </w:rPr>
        <w:t></w:t>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4F32142A" w14:textId="77777777" w:rsidR="00222867" w:rsidRPr="00AF57E9" w:rsidRDefault="00D82765"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5A960164" w14:textId="77777777" w:rsidTr="00DE5CB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F3C625A"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RPr="00EB4A9B" w14:paraId="3BBE2B58" w14:textId="77777777" w:rsidTr="00DE5CB2">
        <w:tc>
          <w:tcPr>
            <w:tcW w:w="9019" w:type="dxa"/>
            <w:tcBorders>
              <w:top w:val="single" w:sz="4" w:space="0" w:color="auto"/>
              <w:left w:val="single" w:sz="4" w:space="0" w:color="auto"/>
              <w:bottom w:val="single" w:sz="4" w:space="0" w:color="auto"/>
              <w:right w:val="single" w:sz="4" w:space="0" w:color="auto"/>
            </w:tcBorders>
          </w:tcPr>
          <w:p w14:paraId="373D9ED7" w14:textId="4991CB38" w:rsidR="000D0C15" w:rsidRDefault="00CA5085" w:rsidP="00EC0E25">
            <w:pPr>
              <w:spacing w:line="276" w:lineRule="auto"/>
              <w:jc w:val="both"/>
              <w:rPr>
                <w:rFonts w:ascii="David" w:hAnsi="David" w:cs="David"/>
                <w:b/>
                <w:sz w:val="24"/>
                <w:szCs w:val="24"/>
                <w:rtl/>
                <w:lang w:eastAsia="he-IL"/>
              </w:rPr>
            </w:pPr>
            <w:r w:rsidRPr="00EB4A9B">
              <w:rPr>
                <w:rFonts w:ascii="David" w:hAnsi="David" w:cs="David"/>
                <w:b/>
                <w:sz w:val="24"/>
                <w:szCs w:val="24"/>
                <w:rtl/>
                <w:lang w:eastAsia="he-IL"/>
              </w:rPr>
              <w:t>במסגרת מחקר</w:t>
            </w:r>
            <w:r w:rsidR="00DE5CB2" w:rsidRPr="00EB4A9B">
              <w:rPr>
                <w:rFonts w:ascii="David" w:hAnsi="David" w:cs="David"/>
                <w:b/>
                <w:sz w:val="24"/>
                <w:szCs w:val="24"/>
                <w:rtl/>
                <w:lang w:eastAsia="he-IL"/>
              </w:rPr>
              <w:t xml:space="preserve"> בביצוע המכון הגיאולוגי</w:t>
            </w:r>
            <w:r w:rsidRPr="00EB4A9B">
              <w:rPr>
                <w:rFonts w:ascii="David" w:hAnsi="David" w:cs="David"/>
                <w:b/>
                <w:sz w:val="24"/>
                <w:szCs w:val="24"/>
                <w:rtl/>
                <w:lang w:eastAsia="he-IL"/>
              </w:rPr>
              <w:t xml:space="preserve"> על הסעת מים ורדיונוקלואידים באיזור הלא רווי של מישור ימין, </w:t>
            </w:r>
            <w:r w:rsidRPr="00EC0E25">
              <w:rPr>
                <w:rFonts w:ascii="David" w:hAnsi="David" w:cs="David" w:hint="cs"/>
                <w:b/>
                <w:sz w:val="24"/>
                <w:szCs w:val="24"/>
                <w:rtl/>
                <w:lang w:eastAsia="he-IL"/>
              </w:rPr>
              <w:t>דרוש</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להקים</w:t>
            </w:r>
            <w:r w:rsidRPr="00EC0E25">
              <w:rPr>
                <w:rFonts w:ascii="David" w:hAnsi="David" w:cs="David"/>
                <w:b/>
                <w:sz w:val="24"/>
                <w:szCs w:val="24"/>
                <w:rtl/>
                <w:lang w:eastAsia="he-IL"/>
              </w:rPr>
              <w:t xml:space="preserve"> 4 </w:t>
            </w:r>
            <w:r w:rsidRPr="00EC0E25">
              <w:rPr>
                <w:rFonts w:ascii="David" w:hAnsi="David" w:cs="David" w:hint="cs"/>
                <w:b/>
                <w:sz w:val="24"/>
                <w:szCs w:val="24"/>
                <w:rtl/>
                <w:lang w:eastAsia="he-IL"/>
              </w:rPr>
              <w:t>תחנות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למדידת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רטיבות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הקרקע</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התחנות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צריכות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למדוד</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באופן</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רציף</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ובדיוק</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גבוה</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את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רטיבות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הקרקע</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טמפרטורת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הקרקע</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והמוליכות</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החשמלית</w:t>
            </w:r>
            <w:r w:rsidRPr="00EC0E25">
              <w:rPr>
                <w:rFonts w:ascii="David" w:hAnsi="David" w:cs="David"/>
                <w:b/>
                <w:sz w:val="24"/>
                <w:szCs w:val="24"/>
                <w:rtl/>
                <w:lang w:eastAsia="he-IL"/>
              </w:rPr>
              <w:t>.</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יש</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לציין</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שבאתר</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קיימים</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תנאי</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יובש</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רב</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השנה</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ומליחות</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הקרקעות</w:t>
            </w:r>
            <w:r w:rsidR="00DE5CB2" w:rsidRPr="00EC0E25">
              <w:rPr>
                <w:rFonts w:ascii="David" w:hAnsi="David" w:cs="David"/>
                <w:b/>
                <w:sz w:val="24"/>
                <w:szCs w:val="24"/>
                <w:rtl/>
                <w:lang w:eastAsia="he-IL"/>
              </w:rPr>
              <w:t xml:space="preserve"> </w:t>
            </w:r>
            <w:r w:rsidR="00DE5CB2" w:rsidRPr="00EC0E25">
              <w:rPr>
                <w:rFonts w:ascii="David" w:hAnsi="David" w:cs="David" w:hint="cs"/>
                <w:b/>
                <w:sz w:val="24"/>
                <w:szCs w:val="24"/>
                <w:rtl/>
                <w:lang w:eastAsia="he-IL"/>
              </w:rPr>
              <w:t>גבוהה</w:t>
            </w:r>
            <w:r w:rsidR="00DE5CB2" w:rsidRPr="00EC0E25">
              <w:rPr>
                <w:rFonts w:ascii="David" w:hAnsi="David" w:cs="David"/>
                <w:b/>
                <w:sz w:val="24"/>
                <w:szCs w:val="24"/>
                <w:rtl/>
                <w:lang w:eastAsia="he-IL"/>
              </w:rPr>
              <w:t>.</w:t>
            </w:r>
            <w:r w:rsidRPr="00EC0E25">
              <w:rPr>
                <w:rFonts w:ascii="David" w:hAnsi="David" w:cs="David"/>
                <w:b/>
                <w:sz w:val="24"/>
                <w:szCs w:val="24"/>
                <w:rtl/>
                <w:lang w:eastAsia="he-IL"/>
              </w:rPr>
              <w:t xml:space="preserve"> </w:t>
            </w:r>
          </w:p>
          <w:p w14:paraId="520373E6" w14:textId="77777777" w:rsidR="000D0C15" w:rsidRDefault="000D0C15" w:rsidP="00EC0E25">
            <w:pPr>
              <w:spacing w:line="276" w:lineRule="auto"/>
              <w:jc w:val="both"/>
              <w:rPr>
                <w:rFonts w:ascii="David" w:hAnsi="David" w:cs="David"/>
                <w:b/>
                <w:sz w:val="24"/>
                <w:szCs w:val="24"/>
                <w:rtl/>
                <w:lang w:eastAsia="he-IL"/>
              </w:rPr>
            </w:pPr>
          </w:p>
          <w:p w14:paraId="69821791" w14:textId="47DB210A" w:rsidR="00222867" w:rsidRDefault="00DE5CB2" w:rsidP="00EC0E25">
            <w:pPr>
              <w:spacing w:line="276" w:lineRule="auto"/>
              <w:jc w:val="both"/>
              <w:rPr>
                <w:rFonts w:ascii="David" w:hAnsi="David" w:cs="David"/>
                <w:b/>
                <w:sz w:val="24"/>
                <w:szCs w:val="24"/>
                <w:rtl/>
                <w:lang w:eastAsia="he-IL"/>
              </w:rPr>
            </w:pPr>
            <w:r w:rsidRPr="00EC0E25">
              <w:rPr>
                <w:rFonts w:ascii="David" w:hAnsi="David" w:cs="David" w:hint="cs"/>
                <w:b/>
                <w:sz w:val="24"/>
                <w:szCs w:val="24"/>
                <w:rtl/>
                <w:lang w:eastAsia="he-IL"/>
              </w:rPr>
              <w:t>לצורך</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כך</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דרושים</w:t>
            </w:r>
            <w:r w:rsidRPr="00EC0E25">
              <w:rPr>
                <w:rFonts w:ascii="David" w:hAnsi="David" w:cs="David"/>
                <w:b/>
                <w:sz w:val="24"/>
                <w:szCs w:val="24"/>
                <w:rtl/>
                <w:lang w:eastAsia="he-IL"/>
              </w:rPr>
              <w:t xml:space="preserve"> </w:t>
            </w:r>
            <w:r w:rsidRPr="00EC0E25">
              <w:rPr>
                <w:rFonts w:ascii="David" w:hAnsi="David" w:cs="David" w:hint="cs"/>
                <w:b/>
                <w:sz w:val="24"/>
                <w:szCs w:val="24"/>
                <w:rtl/>
                <w:lang w:eastAsia="he-IL"/>
              </w:rPr>
              <w:t>לנו</w:t>
            </w:r>
            <w:r w:rsidR="00CA5085" w:rsidRPr="00EC0E25">
              <w:rPr>
                <w:rFonts w:ascii="David" w:hAnsi="David" w:cs="David"/>
                <w:b/>
                <w:sz w:val="24"/>
                <w:szCs w:val="24"/>
                <w:rtl/>
                <w:lang w:eastAsia="he-IL"/>
              </w:rPr>
              <w:t xml:space="preserve"> </w:t>
            </w:r>
            <w:r w:rsidR="00CA5085" w:rsidRPr="00EC0E25">
              <w:rPr>
                <w:rFonts w:ascii="David" w:hAnsi="David" w:cs="David" w:hint="cs"/>
                <w:b/>
                <w:sz w:val="24"/>
                <w:szCs w:val="24"/>
                <w:rtl/>
                <w:lang w:eastAsia="he-IL"/>
              </w:rPr>
              <w:t>חיישני</w:t>
            </w:r>
            <w:r w:rsidR="00CA5085" w:rsidRPr="00EC0E25">
              <w:rPr>
                <w:rFonts w:ascii="David" w:hAnsi="David" w:cs="David"/>
                <w:b/>
                <w:sz w:val="24"/>
                <w:szCs w:val="24"/>
                <w:rtl/>
                <w:lang w:eastAsia="he-IL"/>
              </w:rPr>
              <w:t xml:space="preserve"> </w:t>
            </w:r>
            <w:r w:rsidR="00CA5085" w:rsidRPr="00EC0E25">
              <w:rPr>
                <w:rFonts w:ascii="David" w:hAnsi="David" w:cs="David" w:hint="cs"/>
                <w:b/>
                <w:sz w:val="24"/>
                <w:szCs w:val="24"/>
                <w:rtl/>
                <w:lang w:eastAsia="he-IL"/>
              </w:rPr>
              <w:t>רטיבות</w:t>
            </w:r>
            <w:r w:rsidR="00CA5085" w:rsidRPr="00EC0E25">
              <w:rPr>
                <w:rFonts w:ascii="David" w:hAnsi="David" w:cs="David"/>
                <w:b/>
                <w:sz w:val="24"/>
                <w:szCs w:val="24"/>
                <w:rtl/>
                <w:lang w:eastAsia="he-IL"/>
              </w:rPr>
              <w:t xml:space="preserve"> </w:t>
            </w:r>
            <w:r w:rsidR="00CA5085" w:rsidRPr="00EC0E25">
              <w:rPr>
                <w:rFonts w:ascii="David" w:hAnsi="David" w:cs="David" w:hint="cs"/>
                <w:b/>
                <w:sz w:val="24"/>
                <w:szCs w:val="24"/>
                <w:rtl/>
                <w:lang w:eastAsia="he-IL"/>
              </w:rPr>
              <w:t>קרקע</w:t>
            </w:r>
            <w:r w:rsidR="00CA5085" w:rsidRPr="00EC0E25">
              <w:rPr>
                <w:rFonts w:ascii="David" w:hAnsi="David" w:cs="David"/>
                <w:b/>
                <w:sz w:val="24"/>
                <w:szCs w:val="24"/>
                <w:rtl/>
                <w:lang w:eastAsia="he-IL"/>
              </w:rPr>
              <w:t xml:space="preserve">, </w:t>
            </w:r>
            <w:r w:rsidR="00CA5085" w:rsidRPr="00EC0E25">
              <w:rPr>
                <w:rFonts w:ascii="David" w:hAnsi="David" w:cs="David" w:hint="cs"/>
                <w:b/>
                <w:sz w:val="24"/>
                <w:szCs w:val="24"/>
                <w:rtl/>
                <w:lang w:eastAsia="he-IL"/>
              </w:rPr>
              <w:t>טמפרטורה</w:t>
            </w:r>
            <w:r w:rsidR="00CA5085" w:rsidRPr="00EC0E25">
              <w:rPr>
                <w:rFonts w:ascii="David" w:hAnsi="David" w:cs="David"/>
                <w:b/>
                <w:sz w:val="24"/>
                <w:szCs w:val="24"/>
                <w:rtl/>
                <w:lang w:eastAsia="he-IL"/>
              </w:rPr>
              <w:t xml:space="preserve"> </w:t>
            </w:r>
            <w:r w:rsidR="00CA5085" w:rsidRPr="00EC0E25">
              <w:rPr>
                <w:rFonts w:ascii="David" w:hAnsi="David" w:cs="David" w:hint="cs"/>
                <w:b/>
                <w:sz w:val="24"/>
                <w:szCs w:val="24"/>
                <w:rtl/>
                <w:lang w:eastAsia="he-IL"/>
              </w:rPr>
              <w:t>ומוליכות</w:t>
            </w:r>
            <w:r w:rsidR="00CA5085" w:rsidRPr="00EC0E25">
              <w:rPr>
                <w:rFonts w:ascii="David" w:hAnsi="David" w:cs="David"/>
                <w:b/>
                <w:sz w:val="24"/>
                <w:szCs w:val="24"/>
                <w:rtl/>
                <w:lang w:eastAsia="he-IL"/>
              </w:rPr>
              <w:t xml:space="preserve"> </w:t>
            </w:r>
            <w:r w:rsidR="00CA5085" w:rsidRPr="00EC0E25">
              <w:rPr>
                <w:rFonts w:ascii="David" w:hAnsi="David" w:cs="David" w:hint="cs"/>
                <w:b/>
                <w:sz w:val="24"/>
                <w:szCs w:val="24"/>
                <w:rtl/>
                <w:lang w:eastAsia="he-IL"/>
              </w:rPr>
              <w:t>מסוג</w:t>
            </w:r>
            <w:r w:rsidR="00CA5085" w:rsidRPr="00EC0E25">
              <w:rPr>
                <w:rFonts w:ascii="David" w:hAnsi="David" w:cs="David"/>
                <w:b/>
                <w:sz w:val="24"/>
                <w:szCs w:val="24"/>
                <w:rtl/>
                <w:lang w:eastAsia="he-IL"/>
              </w:rPr>
              <w:t xml:space="preserve">  </w:t>
            </w:r>
            <w:r w:rsidR="00CA5085" w:rsidRPr="005E0CF7">
              <w:rPr>
                <w:rFonts w:ascii="David" w:hAnsi="David" w:cs="David"/>
                <w:b/>
                <w:sz w:val="24"/>
                <w:szCs w:val="24"/>
                <w:lang w:eastAsia="he-IL"/>
              </w:rPr>
              <w:t>TDT</w:t>
            </w:r>
            <w:r w:rsidR="00CA5085"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ו</w:t>
            </w:r>
            <w:r w:rsidR="000E22C6" w:rsidRPr="005E0CF7">
              <w:rPr>
                <w:rFonts w:ascii="David" w:hAnsi="David" w:cs="David"/>
                <w:b/>
                <w:sz w:val="24"/>
                <w:szCs w:val="24"/>
                <w:rtl/>
                <w:lang w:eastAsia="he-IL"/>
              </w:rPr>
              <w:t>-</w:t>
            </w:r>
            <w:r w:rsidR="000E22C6" w:rsidRPr="005E0CF7">
              <w:rPr>
                <w:rFonts w:ascii="David" w:hAnsi="David" w:cs="David"/>
                <w:b/>
                <w:sz w:val="24"/>
                <w:szCs w:val="24"/>
                <w:lang w:eastAsia="he-IL"/>
              </w:rPr>
              <w:t>TDR</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העובדים</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בטכנולוגיית</w:t>
            </w:r>
            <w:r w:rsidR="00CA5085" w:rsidRPr="005E0CF7">
              <w:rPr>
                <w:rFonts w:ascii="David" w:hAnsi="David" w:cs="David"/>
                <w:b/>
                <w:sz w:val="24"/>
                <w:szCs w:val="24"/>
                <w:rtl/>
                <w:lang w:eastAsia="he-IL"/>
              </w:rPr>
              <w:t xml:space="preserve"> </w:t>
            </w:r>
            <w:r w:rsidR="00CA5085" w:rsidRPr="005E0CF7">
              <w:rPr>
                <w:rFonts w:ascii="David" w:hAnsi="David" w:cs="David"/>
                <w:b/>
                <w:sz w:val="24"/>
                <w:szCs w:val="24"/>
                <w:lang w:eastAsia="he-IL"/>
              </w:rPr>
              <w:t>Time domain transmission</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ו</w:t>
            </w:r>
            <w:r w:rsidRPr="005E0CF7">
              <w:rPr>
                <w:rFonts w:ascii="David" w:hAnsi="David" w:cs="David"/>
                <w:b/>
                <w:sz w:val="24"/>
                <w:szCs w:val="24"/>
                <w:rtl/>
                <w:lang w:eastAsia="he-IL"/>
              </w:rPr>
              <w:t xml:space="preserve">- </w:t>
            </w:r>
            <w:r w:rsidRPr="005E0CF7">
              <w:rPr>
                <w:rFonts w:ascii="David" w:hAnsi="David" w:cs="David"/>
                <w:b/>
                <w:sz w:val="24"/>
                <w:szCs w:val="24"/>
                <w:lang w:eastAsia="he-IL"/>
              </w:rPr>
              <w:t>Time domain reflectometry</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בהם</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האלקטרוניקה</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נמצאת</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על</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החיישן</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עצמו</w:t>
            </w:r>
            <w:r w:rsidR="000E22C6"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ואינם</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מצריכים</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שימוש</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ב</w:t>
            </w:r>
            <w:r w:rsidR="000E22C6" w:rsidRPr="005E0CF7">
              <w:rPr>
                <w:rFonts w:ascii="David" w:hAnsi="David" w:cs="David" w:hint="cs"/>
                <w:b/>
                <w:sz w:val="24"/>
                <w:szCs w:val="24"/>
                <w:rtl/>
                <w:lang w:eastAsia="he-IL"/>
              </w:rPr>
              <w:t>מחוללי</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גלים</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בנוסף</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לחיישנים</w:t>
            </w:r>
            <w:r w:rsidR="000E22C6"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טכנולוגיו</w:t>
            </w:r>
            <w:r w:rsidR="00CA5085" w:rsidRPr="005E0CF7">
              <w:rPr>
                <w:rFonts w:ascii="David" w:hAnsi="David" w:cs="David" w:hint="cs"/>
                <w:b/>
                <w:sz w:val="24"/>
                <w:szCs w:val="24"/>
                <w:rtl/>
                <w:lang w:eastAsia="he-IL"/>
              </w:rPr>
              <w:t>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w:t>
            </w:r>
            <w:r w:rsidR="00CA5085" w:rsidRPr="005E0CF7">
              <w:rPr>
                <w:rFonts w:ascii="David" w:hAnsi="David" w:cs="David"/>
                <w:b/>
                <w:sz w:val="24"/>
                <w:szCs w:val="24"/>
                <w:rtl/>
                <w:lang w:eastAsia="he-IL"/>
              </w:rPr>
              <w:t>-</w:t>
            </w:r>
            <w:r w:rsidR="000E22C6" w:rsidRPr="005E0CF7">
              <w:rPr>
                <w:rFonts w:ascii="David" w:hAnsi="David" w:cs="David"/>
                <w:b/>
                <w:sz w:val="24"/>
                <w:szCs w:val="24"/>
                <w:lang w:eastAsia="he-IL"/>
              </w:rPr>
              <w:t xml:space="preserve"> </w:t>
            </w:r>
            <w:r w:rsidR="00CA5085" w:rsidRPr="005E0CF7">
              <w:rPr>
                <w:rFonts w:ascii="David" w:hAnsi="David" w:cs="David"/>
                <w:b/>
                <w:sz w:val="24"/>
                <w:szCs w:val="24"/>
                <w:lang w:eastAsia="he-IL"/>
              </w:rPr>
              <w:t>TDR</w:t>
            </w:r>
            <w:r w:rsidR="000E22C6" w:rsidRPr="005E0CF7">
              <w:rPr>
                <w:rFonts w:ascii="David" w:hAnsi="David" w:cs="David" w:hint="cs"/>
                <w:b/>
                <w:sz w:val="24"/>
                <w:szCs w:val="24"/>
                <w:rtl/>
                <w:lang w:eastAsia="he-IL"/>
              </w:rPr>
              <w:t>וה</w:t>
            </w:r>
            <w:r w:rsidR="000E22C6" w:rsidRPr="005E0CF7">
              <w:rPr>
                <w:rFonts w:ascii="David" w:hAnsi="David" w:cs="David"/>
                <w:b/>
                <w:sz w:val="24"/>
                <w:szCs w:val="24"/>
                <w:rtl/>
                <w:lang w:eastAsia="he-IL"/>
              </w:rPr>
              <w:t>-</w:t>
            </w:r>
            <w:r w:rsidR="000E22C6" w:rsidRPr="005E0CF7">
              <w:rPr>
                <w:rFonts w:ascii="David" w:hAnsi="David" w:cs="David"/>
                <w:b/>
                <w:sz w:val="24"/>
                <w:szCs w:val="24"/>
                <w:lang w:eastAsia="he-IL"/>
              </w:rPr>
              <w:t>TDT</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נחשב</w:t>
            </w:r>
            <w:r w:rsidR="000E22C6" w:rsidRPr="005E0CF7">
              <w:rPr>
                <w:rFonts w:ascii="David" w:hAnsi="David" w:cs="David" w:hint="cs"/>
                <w:b/>
                <w:sz w:val="24"/>
                <w:szCs w:val="24"/>
                <w:rtl/>
                <w:lang w:eastAsia="he-IL"/>
              </w:rPr>
              <w:t>ו</w:t>
            </w:r>
            <w:r w:rsidR="00CA5085" w:rsidRPr="005E0CF7">
              <w:rPr>
                <w:rFonts w:ascii="David" w:hAnsi="David" w:cs="David" w:hint="cs"/>
                <w:b/>
                <w:sz w:val="24"/>
                <w:szCs w:val="24"/>
                <w:rtl/>
                <w:lang w:eastAsia="he-IL"/>
              </w:rPr>
              <w:t>ת</w:t>
            </w:r>
            <w:r w:rsidR="00CA5085" w:rsidRPr="005E0CF7">
              <w:rPr>
                <w:rFonts w:ascii="David" w:hAnsi="David" w:cs="David"/>
                <w:b/>
                <w:sz w:val="24"/>
                <w:szCs w:val="24"/>
                <w:rtl/>
                <w:lang w:eastAsia="he-IL"/>
              </w:rPr>
              <w:t xml:space="preserve"> </w:t>
            </w:r>
            <w:r w:rsidR="000E22C6" w:rsidRPr="005E0CF7">
              <w:rPr>
                <w:rFonts w:ascii="David" w:hAnsi="David" w:cs="David" w:hint="cs"/>
                <w:b/>
                <w:sz w:val="24"/>
                <w:szCs w:val="24"/>
                <w:rtl/>
                <w:lang w:eastAsia="he-IL"/>
              </w:rPr>
              <w:t>לטכנולוגיות</w:t>
            </w:r>
            <w:r w:rsidR="00CA5085"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מובילות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במדידת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רטיבות</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קרקע</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מבחינת</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דיוק</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ואמינות</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המדידה</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ומבחינת</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ההתאמה</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לקרקעות</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יבשות</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ומלוחות</w:t>
            </w:r>
            <w:r w:rsidR="000E22C6" w:rsidRPr="005E0CF7">
              <w:rPr>
                <w:rFonts w:ascii="David" w:hAnsi="David" w:cs="David"/>
                <w:b/>
                <w:sz w:val="24"/>
                <w:szCs w:val="24"/>
                <w:rtl/>
                <w:lang w:eastAsia="he-IL"/>
              </w:rPr>
              <w:t>.</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שימוש</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בטכנולוגיות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אחרות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לא</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יספק</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את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דיוק</w:t>
            </w:r>
            <w:r w:rsidRPr="005E0CF7">
              <w:rPr>
                <w:rFonts w:ascii="David" w:hAnsi="David" w:cs="David"/>
                <w:b/>
                <w:sz w:val="24"/>
                <w:szCs w:val="24"/>
                <w:rtl/>
                <w:lang w:eastAsia="he-IL"/>
              </w:rPr>
              <w:t xml:space="preserve"> </w:t>
            </w:r>
            <w:r w:rsidRPr="005E0CF7">
              <w:rPr>
                <w:rFonts w:ascii="David" w:hAnsi="David" w:cs="David" w:hint="cs"/>
                <w:b/>
                <w:sz w:val="24"/>
                <w:szCs w:val="24"/>
                <w:rtl/>
                <w:lang w:eastAsia="he-IL"/>
              </w:rPr>
              <w:t>ואמינות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המדידה</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לו</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אני</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זקוקה</w:t>
            </w:r>
            <w:r w:rsidR="00CA5085" w:rsidRPr="005E0CF7">
              <w:rPr>
                <w:rFonts w:ascii="David" w:hAnsi="David" w:cs="David"/>
                <w:b/>
                <w:sz w:val="24"/>
                <w:szCs w:val="24"/>
                <w:rtl/>
                <w:lang w:eastAsia="he-IL"/>
              </w:rPr>
              <w:t>.</w:t>
            </w:r>
            <w:r w:rsidR="004673DF"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בשל</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תנאי</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החום</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והיובש</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הקיצוניים</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השוררים</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במישור</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ימין</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ליד</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דימונה</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ומרחק</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הנסיעה</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הרב</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אנו</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זקוקים</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לציוד</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עמיד</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שיעמוד</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בתנאים</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הקיצוניים</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ויצריך</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כמה</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שפחות</w:t>
            </w:r>
            <w:r w:rsidR="00CA5085" w:rsidRPr="005E0CF7">
              <w:rPr>
                <w:rFonts w:ascii="David" w:hAnsi="David" w:cs="David"/>
                <w:b/>
                <w:sz w:val="24"/>
                <w:szCs w:val="24"/>
                <w:rtl/>
                <w:lang w:eastAsia="he-IL"/>
              </w:rPr>
              <w:t xml:space="preserve"> </w:t>
            </w:r>
            <w:r w:rsidR="00CA5085" w:rsidRPr="005E0CF7">
              <w:rPr>
                <w:rFonts w:ascii="David" w:hAnsi="David" w:cs="David" w:hint="cs"/>
                <w:b/>
                <w:sz w:val="24"/>
                <w:szCs w:val="24"/>
                <w:rtl/>
                <w:lang w:eastAsia="he-IL"/>
              </w:rPr>
              <w:t>תחזוקה</w:t>
            </w:r>
            <w:r w:rsidR="00CA5085" w:rsidRPr="005E0CF7">
              <w:rPr>
                <w:rFonts w:ascii="David" w:hAnsi="David" w:cs="David"/>
                <w:b/>
                <w:sz w:val="24"/>
                <w:szCs w:val="24"/>
                <w:rtl/>
                <w:lang w:eastAsia="he-IL"/>
              </w:rPr>
              <w:t xml:space="preserve">. </w:t>
            </w:r>
          </w:p>
          <w:p w14:paraId="3ECF0DC9" w14:textId="77777777" w:rsidR="000D0C15" w:rsidRPr="005E0CF7" w:rsidRDefault="000D0C15" w:rsidP="00EC0E25">
            <w:pPr>
              <w:spacing w:line="276" w:lineRule="auto"/>
              <w:jc w:val="both"/>
              <w:rPr>
                <w:rFonts w:ascii="David" w:hAnsi="David" w:cs="David"/>
                <w:b/>
                <w:sz w:val="24"/>
                <w:szCs w:val="24"/>
                <w:lang w:eastAsia="he-IL"/>
              </w:rPr>
            </w:pPr>
          </w:p>
          <w:p w14:paraId="2850B861" w14:textId="77777777" w:rsidR="0068775B" w:rsidRPr="005E0CF7" w:rsidRDefault="000D0C15" w:rsidP="00EC0E25">
            <w:pPr>
              <w:spacing w:line="276" w:lineRule="auto"/>
              <w:jc w:val="both"/>
              <w:rPr>
                <w:rFonts w:ascii="David" w:hAnsi="David" w:cs="David"/>
                <w:b/>
                <w:sz w:val="24"/>
                <w:szCs w:val="24"/>
                <w:rtl/>
                <w:lang w:eastAsia="he-IL"/>
              </w:rPr>
            </w:pPr>
            <w:r>
              <w:rPr>
                <w:rFonts w:ascii="David" w:hAnsi="David" w:cs="David" w:hint="cs"/>
                <w:b/>
                <w:sz w:val="24"/>
                <w:szCs w:val="24"/>
                <w:rtl/>
                <w:lang w:eastAsia="he-IL"/>
              </w:rPr>
              <w:t xml:space="preserve">בנוסף, אנו מעוניינים לרכוש </w:t>
            </w:r>
            <w:r w:rsidR="004673DF" w:rsidRPr="005E0CF7">
              <w:rPr>
                <w:rFonts w:ascii="David" w:hAnsi="David" w:cs="David" w:hint="cs"/>
                <w:b/>
                <w:sz w:val="24"/>
                <w:szCs w:val="24"/>
                <w:rtl/>
                <w:lang w:eastAsia="he-IL"/>
              </w:rPr>
              <w:t>מכשיר</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למדידת</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פוטנציאל</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מטריצי</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של</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קרקעות</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בתנאי</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יובש</w:t>
            </w:r>
            <w:r w:rsidR="004673DF" w:rsidRPr="005E0CF7">
              <w:rPr>
                <w:rFonts w:ascii="David" w:hAnsi="David" w:cs="David"/>
                <w:b/>
                <w:sz w:val="24"/>
                <w:szCs w:val="24"/>
                <w:rtl/>
                <w:lang w:eastAsia="he-IL"/>
              </w:rPr>
              <w:t xml:space="preserve"> </w:t>
            </w:r>
            <w:r w:rsidR="004673DF" w:rsidRPr="005E0CF7">
              <w:rPr>
                <w:rFonts w:ascii="David" w:hAnsi="David" w:cs="David" w:hint="cs"/>
                <w:b/>
                <w:sz w:val="24"/>
                <w:szCs w:val="24"/>
                <w:rtl/>
                <w:lang w:eastAsia="he-IL"/>
              </w:rPr>
              <w:t>בשיטת</w:t>
            </w:r>
            <w:r w:rsidR="004673DF" w:rsidRPr="005E0CF7">
              <w:rPr>
                <w:rFonts w:ascii="David" w:hAnsi="David" w:cs="David"/>
                <w:b/>
                <w:sz w:val="24"/>
                <w:szCs w:val="24"/>
                <w:rtl/>
                <w:lang w:eastAsia="he-IL"/>
              </w:rPr>
              <w:t xml:space="preserve"> </w:t>
            </w:r>
            <w:r w:rsidR="0068775B" w:rsidRPr="005E0CF7">
              <w:rPr>
                <w:rFonts w:ascii="David" w:hAnsi="David" w:cs="David" w:hint="cs"/>
                <w:b/>
                <w:sz w:val="24"/>
                <w:szCs w:val="24"/>
                <w:rtl/>
                <w:lang w:eastAsia="he-IL"/>
              </w:rPr>
              <w:t>ה</w:t>
            </w:r>
            <w:r w:rsidR="0068775B" w:rsidRPr="005E0CF7">
              <w:rPr>
                <w:rFonts w:ascii="David" w:hAnsi="David" w:cs="David"/>
                <w:b/>
                <w:sz w:val="24"/>
                <w:szCs w:val="24"/>
                <w:rtl/>
                <w:lang w:eastAsia="he-IL"/>
              </w:rPr>
              <w:t>-</w:t>
            </w:r>
            <w:r w:rsidR="0068775B" w:rsidRPr="005E0CF7">
              <w:rPr>
                <w:rFonts w:ascii="David" w:hAnsi="David" w:cs="David"/>
                <w:b/>
                <w:sz w:val="24"/>
                <w:szCs w:val="24"/>
                <w:lang w:eastAsia="he-IL"/>
              </w:rPr>
              <w:t>Dewpoint</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הייעודי</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לשימוש</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בקרקעות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המדידות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דרושות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על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מנת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למדוד</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את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פוטנציאל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המים</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של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הקרקעות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על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מנת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ללמוד</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על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מצב</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המים</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בקרקע</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על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יכולת</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הקרקע</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להחזיק</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ולהוביל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מים</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ועל</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כיווני</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הזרימה</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בתווך</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הבלתי</w:t>
            </w:r>
            <w:r w:rsidR="008B5BDF" w:rsidRPr="005E0CF7">
              <w:rPr>
                <w:rFonts w:ascii="David" w:hAnsi="David" w:cs="David"/>
                <w:b/>
                <w:sz w:val="24"/>
                <w:szCs w:val="24"/>
                <w:rtl/>
                <w:lang w:eastAsia="he-IL"/>
              </w:rPr>
              <w:t xml:space="preserve"> </w:t>
            </w:r>
            <w:r w:rsidR="008B5BDF" w:rsidRPr="005E0CF7">
              <w:rPr>
                <w:rFonts w:ascii="David" w:hAnsi="David" w:cs="David" w:hint="cs"/>
                <w:b/>
                <w:sz w:val="24"/>
                <w:szCs w:val="24"/>
                <w:rtl/>
                <w:lang w:eastAsia="he-IL"/>
              </w:rPr>
              <w:t>רווי</w:t>
            </w:r>
            <w:r w:rsidR="008B5BDF" w:rsidRPr="005E0CF7">
              <w:rPr>
                <w:rFonts w:ascii="David" w:hAnsi="David" w:cs="David"/>
                <w:b/>
                <w:sz w:val="24"/>
                <w:szCs w:val="24"/>
                <w:rtl/>
                <w:lang w:eastAsia="he-IL"/>
              </w:rPr>
              <w:t>.</w:t>
            </w:r>
          </w:p>
        </w:tc>
      </w:tr>
    </w:tbl>
    <w:p w14:paraId="09919B19" w14:textId="77777777" w:rsidR="00222867" w:rsidRPr="00EB4A9B" w:rsidRDefault="00D82765" w:rsidP="00222867">
      <w:pPr>
        <w:rPr>
          <w:rFonts w:ascii="David" w:hAnsi="David" w:cs="David"/>
          <w:b/>
          <w:sz w:val="24"/>
          <w:szCs w:val="24"/>
          <w:lang w:eastAsia="he-IL"/>
        </w:rPr>
      </w:pPr>
    </w:p>
    <w:p w14:paraId="31F7D68A" w14:textId="77777777" w:rsidR="00222867" w:rsidRPr="00AF57E9" w:rsidRDefault="009B6B29" w:rsidP="004673DF">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673DF">
        <w:rPr>
          <w:rFonts w:ascii="Wingdings" w:hAnsi="Wingdings" w:cstheme="minorBidi"/>
          <w:b/>
          <w:sz w:val="21"/>
          <w:szCs w:val="21"/>
        </w:rPr>
        <w:t></w:t>
      </w:r>
      <w:r w:rsidRPr="00AF57E9">
        <w:rPr>
          <w:rFonts w:asciiTheme="minorBidi" w:hAnsiTheme="minorBidi" w:cstheme="minorBidi"/>
          <w:b/>
          <w:sz w:val="21"/>
          <w:szCs w:val="21"/>
          <w:rtl/>
        </w:rPr>
        <w:t xml:space="preserve">  לא</w:t>
      </w:r>
    </w:p>
    <w:p w14:paraId="0BEE386A" w14:textId="77777777" w:rsidR="00222867" w:rsidRPr="00AF57E9" w:rsidRDefault="00D82765" w:rsidP="00222867">
      <w:pPr>
        <w:rPr>
          <w:rFonts w:asciiTheme="minorBidi" w:hAnsiTheme="minorBidi" w:cstheme="minorBidi"/>
          <w:b/>
          <w:sz w:val="21"/>
          <w:szCs w:val="21"/>
          <w:rtl/>
        </w:rPr>
      </w:pPr>
    </w:p>
    <w:p w14:paraId="4CF6EA8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3790742B" w14:textId="77777777" w:rsidR="00222867" w:rsidRPr="00AF57E9" w:rsidRDefault="00D8276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77E7EC0" w14:textId="77777777" w:rsidTr="00222867">
        <w:tc>
          <w:tcPr>
            <w:tcW w:w="3085" w:type="dxa"/>
            <w:hideMark/>
          </w:tcPr>
          <w:p w14:paraId="3BC56CC3" w14:textId="77777777" w:rsidR="00222867" w:rsidRPr="00AF57E9" w:rsidRDefault="009B6B29" w:rsidP="004673DF">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4673DF">
              <w:rPr>
                <w:rFonts w:ascii="Wingdings" w:hAnsi="Wingdings" w:cstheme="minorBidi"/>
                <w:b/>
                <w:sz w:val="21"/>
                <w:szCs w:val="21"/>
              </w:rPr>
              <w:t></w:t>
            </w:r>
            <w:r w:rsidRPr="00AF57E9">
              <w:rPr>
                <w:rFonts w:asciiTheme="minorBidi" w:hAnsiTheme="minorBidi" w:cstheme="minorBidi"/>
                <w:b/>
                <w:sz w:val="21"/>
                <w:szCs w:val="21"/>
                <w:rtl/>
              </w:rPr>
              <w:t xml:space="preserve">  טובין</w:t>
            </w:r>
          </w:p>
        </w:tc>
        <w:tc>
          <w:tcPr>
            <w:tcW w:w="2977" w:type="dxa"/>
            <w:hideMark/>
          </w:tcPr>
          <w:p w14:paraId="1FEA5832"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7C464A74"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2FA3519B" w14:textId="77777777" w:rsidR="00222867" w:rsidRPr="00AF57E9" w:rsidRDefault="00D82765">
            <w:pPr>
              <w:ind w:right="283"/>
              <w:rPr>
                <w:rFonts w:asciiTheme="minorBidi" w:hAnsiTheme="minorBidi" w:cstheme="minorBidi"/>
                <w:b/>
                <w:sz w:val="21"/>
                <w:szCs w:val="21"/>
                <w:lang w:eastAsia="he-IL"/>
              </w:rPr>
            </w:pPr>
          </w:p>
        </w:tc>
      </w:tr>
    </w:tbl>
    <w:p w14:paraId="3AD1649E" w14:textId="77777777" w:rsidR="00222867" w:rsidRPr="00AF57E9" w:rsidRDefault="00D82765"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6"/>
        <w:gridCol w:w="2997"/>
      </w:tblGrid>
      <w:tr w:rsidR="007548B0" w14:paraId="38371CEA" w14:textId="77777777" w:rsidTr="00222867">
        <w:tc>
          <w:tcPr>
            <w:tcW w:w="2698" w:type="dxa"/>
            <w:shd w:val="clear" w:color="auto" w:fill="E6E6E6"/>
            <w:hideMark/>
          </w:tcPr>
          <w:p w14:paraId="0E0DC53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41536ADB" w14:textId="77777777" w:rsidR="00222867" w:rsidRPr="00D82765" w:rsidRDefault="0068775B">
            <w:pPr>
              <w:rPr>
                <w:rFonts w:asciiTheme="minorBidi" w:hAnsiTheme="minorBidi" w:cstheme="minorBidi"/>
                <w:b/>
                <w:sz w:val="21"/>
                <w:szCs w:val="21"/>
                <w:lang w:eastAsia="he-IL"/>
              </w:rPr>
            </w:pPr>
            <w:r w:rsidRPr="00D82765">
              <w:rPr>
                <w:rFonts w:asciiTheme="minorBidi" w:hAnsiTheme="minorBidi" w:cstheme="minorBidi" w:hint="cs"/>
                <w:b/>
                <w:sz w:val="21"/>
                <w:szCs w:val="21"/>
                <w:rtl/>
                <w:lang w:eastAsia="he-IL"/>
              </w:rPr>
              <w:t>מטאו</w:t>
            </w:r>
            <w:r w:rsidR="00C7196F" w:rsidRPr="00D82765">
              <w:rPr>
                <w:rFonts w:asciiTheme="minorBidi" w:hAnsiTheme="minorBidi" w:cstheme="minorBidi" w:hint="cs"/>
                <w:b/>
                <w:sz w:val="21"/>
                <w:szCs w:val="21"/>
                <w:rtl/>
                <w:lang w:eastAsia="he-IL"/>
              </w:rPr>
              <w:t>-</w:t>
            </w:r>
            <w:r w:rsidRPr="00D82765">
              <w:rPr>
                <w:rFonts w:asciiTheme="minorBidi" w:hAnsiTheme="minorBidi" w:cstheme="minorBidi" w:hint="cs"/>
                <w:b/>
                <w:sz w:val="21"/>
                <w:szCs w:val="21"/>
                <w:rtl/>
                <w:lang w:eastAsia="he-IL"/>
              </w:rPr>
              <w:t>טק</w:t>
            </w:r>
          </w:p>
        </w:tc>
      </w:tr>
      <w:tr w:rsidR="007548B0" w14:paraId="762B53CA" w14:textId="77777777" w:rsidTr="00222867">
        <w:tc>
          <w:tcPr>
            <w:tcW w:w="2698" w:type="dxa"/>
            <w:shd w:val="clear" w:color="auto" w:fill="E6E6E6"/>
            <w:hideMark/>
          </w:tcPr>
          <w:p w14:paraId="355D102E"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4E42800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6835E1FB" w14:textId="77777777" w:rsidR="00222867" w:rsidRPr="00D82765" w:rsidRDefault="00EB4A9B">
            <w:pPr>
              <w:rPr>
                <w:rFonts w:asciiTheme="minorBidi" w:hAnsiTheme="minorBidi" w:cstheme="minorBidi"/>
                <w:b/>
                <w:sz w:val="21"/>
                <w:szCs w:val="21"/>
                <w:lang w:eastAsia="he-IL"/>
              </w:rPr>
            </w:pPr>
            <w:r w:rsidRPr="00D82765">
              <w:rPr>
                <w:rFonts w:asciiTheme="minorBidi" w:hAnsiTheme="minorBidi" w:cstheme="minorBidi" w:hint="cs"/>
                <w:b/>
                <w:sz w:val="21"/>
                <w:szCs w:val="21"/>
                <w:rtl/>
                <w:lang w:eastAsia="he-IL"/>
              </w:rPr>
              <w:t>511386609</w:t>
            </w:r>
          </w:p>
        </w:tc>
      </w:tr>
      <w:tr w:rsidR="007548B0" w14:paraId="663C99B3" w14:textId="77777777" w:rsidTr="00222867">
        <w:tc>
          <w:tcPr>
            <w:tcW w:w="2698" w:type="dxa"/>
            <w:shd w:val="clear" w:color="auto" w:fill="E6E6E6"/>
            <w:hideMark/>
          </w:tcPr>
          <w:p w14:paraId="773A650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16423561" w14:textId="77777777" w:rsidR="00222867" w:rsidRPr="00D82765" w:rsidRDefault="0068775B" w:rsidP="009B6B29">
            <w:pPr>
              <w:rPr>
                <w:rFonts w:asciiTheme="minorBidi" w:hAnsiTheme="minorBidi" w:cstheme="minorBidi"/>
                <w:b/>
                <w:sz w:val="21"/>
                <w:szCs w:val="21"/>
                <w:lang w:eastAsia="he-IL"/>
              </w:rPr>
            </w:pPr>
            <w:r w:rsidRPr="00D82765">
              <w:rPr>
                <w:rFonts w:ascii="Wingdings" w:hAnsi="Wingdings" w:cstheme="minorBidi"/>
                <w:b/>
                <w:sz w:val="21"/>
                <w:szCs w:val="21"/>
              </w:rPr>
              <w:t></w:t>
            </w:r>
            <w:r w:rsidR="009B6B29" w:rsidRPr="00D82765">
              <w:rPr>
                <w:rFonts w:asciiTheme="minorBidi" w:hAnsiTheme="minorBidi" w:cstheme="minorBidi"/>
                <w:b/>
                <w:sz w:val="21"/>
                <w:szCs w:val="21"/>
                <w:rtl/>
              </w:rPr>
              <w:t xml:space="preserve">ספק יחיד </w:t>
            </w:r>
          </w:p>
        </w:tc>
        <w:tc>
          <w:tcPr>
            <w:tcW w:w="3060" w:type="dxa"/>
            <w:hideMark/>
          </w:tcPr>
          <w:p w14:paraId="05068583" w14:textId="77777777" w:rsidR="00222867" w:rsidRPr="00D82765" w:rsidRDefault="009B6B29" w:rsidP="009B6B29">
            <w:pPr>
              <w:rPr>
                <w:rFonts w:asciiTheme="minorBidi" w:hAnsiTheme="minorBidi" w:cstheme="minorBidi"/>
                <w:b/>
                <w:sz w:val="21"/>
                <w:szCs w:val="21"/>
                <w:lang w:eastAsia="he-IL"/>
              </w:rPr>
            </w:pPr>
            <w:r w:rsidRPr="00D82765">
              <w:rPr>
                <w:rFonts w:ascii="Wingdings" w:hAnsi="Wingdings" w:cstheme="minorBidi"/>
                <w:b/>
                <w:sz w:val="21"/>
                <w:szCs w:val="21"/>
              </w:rPr>
              <w:sym w:font="Wingdings" w:char="F072"/>
            </w:r>
            <w:r w:rsidRPr="00D82765">
              <w:rPr>
                <w:rFonts w:asciiTheme="minorBidi" w:hAnsiTheme="minorBidi" w:cstheme="minorBidi"/>
                <w:b/>
                <w:sz w:val="21"/>
                <w:szCs w:val="21"/>
                <w:rtl/>
              </w:rPr>
              <w:t xml:space="preserve">ספק חוץ </w:t>
            </w:r>
          </w:p>
        </w:tc>
      </w:tr>
      <w:tr w:rsidR="007548B0" w14:paraId="42ED107A" w14:textId="77777777" w:rsidTr="00222867">
        <w:tc>
          <w:tcPr>
            <w:tcW w:w="2698" w:type="dxa"/>
            <w:shd w:val="clear" w:color="auto" w:fill="E6E6E6"/>
            <w:hideMark/>
          </w:tcPr>
          <w:p w14:paraId="3DE1613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A5A3D44" w14:textId="77777777" w:rsidR="00222867" w:rsidRPr="00D82765" w:rsidRDefault="0068775B">
            <w:pPr>
              <w:rPr>
                <w:rFonts w:asciiTheme="minorBidi" w:hAnsiTheme="minorBidi" w:cstheme="minorBidi"/>
                <w:b/>
                <w:sz w:val="21"/>
                <w:szCs w:val="21"/>
                <w:rtl/>
                <w:lang w:eastAsia="he-IL"/>
              </w:rPr>
            </w:pPr>
            <w:r w:rsidRPr="00D82765">
              <w:rPr>
                <w:rFonts w:asciiTheme="minorBidi" w:hAnsiTheme="minorBidi" w:cstheme="minorBidi" w:hint="cs"/>
                <w:b/>
                <w:sz w:val="21"/>
                <w:szCs w:val="21"/>
                <w:rtl/>
                <w:lang w:eastAsia="he-IL"/>
              </w:rPr>
              <w:t xml:space="preserve">כ- 70,000 </w:t>
            </w:r>
            <w:r w:rsidR="00645890" w:rsidRPr="00D82765">
              <w:rPr>
                <w:rFonts w:asciiTheme="minorBidi" w:hAnsiTheme="minorBidi" w:cstheme="minorBidi" w:hint="cs"/>
                <w:b/>
                <w:sz w:val="21"/>
                <w:szCs w:val="21"/>
                <w:rtl/>
                <w:lang w:eastAsia="he-IL"/>
              </w:rPr>
              <w:t>₪ (כולל מע"מ)</w:t>
            </w:r>
          </w:p>
        </w:tc>
      </w:tr>
      <w:tr w:rsidR="007548B0" w14:paraId="6D22366B" w14:textId="77777777" w:rsidTr="00222867">
        <w:tc>
          <w:tcPr>
            <w:tcW w:w="2698" w:type="dxa"/>
            <w:shd w:val="clear" w:color="auto" w:fill="E6E6E6"/>
            <w:hideMark/>
          </w:tcPr>
          <w:p w14:paraId="1B9DE9B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141B0F2F" w14:textId="77777777" w:rsidR="00222867" w:rsidRPr="00D82765" w:rsidRDefault="008D74EB">
            <w:pPr>
              <w:rPr>
                <w:rFonts w:asciiTheme="minorBidi" w:hAnsiTheme="minorBidi" w:cstheme="minorBidi"/>
                <w:b/>
                <w:sz w:val="21"/>
                <w:szCs w:val="21"/>
                <w:lang w:eastAsia="he-IL"/>
              </w:rPr>
            </w:pPr>
            <w:r w:rsidRPr="00D82765">
              <w:rPr>
                <w:rFonts w:asciiTheme="minorBidi" w:hAnsiTheme="minorBidi" w:cstheme="minorBidi" w:hint="cs"/>
                <w:b/>
                <w:sz w:val="21"/>
                <w:szCs w:val="21"/>
                <w:rtl/>
                <w:lang w:eastAsia="he-IL"/>
              </w:rPr>
              <w:t>מיידי</w:t>
            </w:r>
            <w:bookmarkStart w:id="0" w:name="_GoBack"/>
            <w:bookmarkEnd w:id="0"/>
          </w:p>
        </w:tc>
      </w:tr>
    </w:tbl>
    <w:p w14:paraId="548E977D"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7D56708C"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8289867" w14:textId="77777777" w:rsidR="00222867" w:rsidRPr="00AF57E9" w:rsidRDefault="00D82765" w:rsidP="00222867">
      <w:pPr>
        <w:rPr>
          <w:rFonts w:asciiTheme="minorBidi" w:hAnsiTheme="minorBidi" w:cstheme="minorBidi"/>
          <w:bCs/>
          <w:sz w:val="21"/>
          <w:szCs w:val="21"/>
          <w:rtl/>
        </w:rPr>
      </w:pPr>
    </w:p>
    <w:p w14:paraId="486B96D6"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62866D7A"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lastRenderedPageBreak/>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5A22C41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2C8F62E"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7298FE0D" w14:textId="77777777" w:rsidR="00222867" w:rsidRPr="00AF57E9" w:rsidRDefault="00D82765"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31F28C2" w14:textId="77777777" w:rsidTr="0068775B">
        <w:tc>
          <w:tcPr>
            <w:tcW w:w="9019" w:type="dxa"/>
            <w:tcBorders>
              <w:top w:val="single" w:sz="4" w:space="0" w:color="auto"/>
              <w:left w:val="single" w:sz="4" w:space="0" w:color="auto"/>
              <w:bottom w:val="single" w:sz="4" w:space="0" w:color="auto"/>
              <w:right w:val="single" w:sz="4" w:space="0" w:color="auto"/>
            </w:tcBorders>
          </w:tcPr>
          <w:p w14:paraId="72573388" w14:textId="77777777" w:rsidR="0068775B" w:rsidRPr="00EB4A9B" w:rsidRDefault="0068775B" w:rsidP="00EC0E25">
            <w:pPr>
              <w:spacing w:line="360" w:lineRule="auto"/>
              <w:rPr>
                <w:rFonts w:ascii="David" w:hAnsi="David" w:cs="David"/>
                <w:b/>
                <w:sz w:val="24"/>
                <w:szCs w:val="24"/>
                <w:rtl/>
              </w:rPr>
            </w:pPr>
            <w:r w:rsidRPr="00EB4A9B">
              <w:rPr>
                <w:rFonts w:ascii="David" w:hAnsi="David" w:cs="David"/>
                <w:b/>
                <w:sz w:val="24"/>
                <w:szCs w:val="24"/>
                <w:rtl/>
              </w:rPr>
              <w:t>הבדיקה נעשתה באצעות פנייה לחוקרים מהמכון הגיאולוגי וממוסדות מחקר נוספים (ד"ר און כרובי מהמכון הגיאולוגי, פרופסור אלכס פורמן מהטכניון ופרופסור נעם וייסברוד מאוניברסיטת בן גוריון) אשר המליצו על הציוד שנבחר</w:t>
            </w:r>
            <w:r w:rsidR="00C60D6B" w:rsidRPr="00EB4A9B">
              <w:rPr>
                <w:rFonts w:ascii="David" w:hAnsi="David" w:cs="David"/>
                <w:b/>
                <w:sz w:val="24"/>
                <w:szCs w:val="24"/>
                <w:rtl/>
              </w:rPr>
              <w:t xml:space="preserve">, </w:t>
            </w:r>
            <w:r w:rsidR="00EC0E25">
              <w:rPr>
                <w:rFonts w:ascii="David" w:hAnsi="David" w:cs="David" w:hint="cs"/>
                <w:b/>
                <w:sz w:val="24"/>
                <w:szCs w:val="24"/>
                <w:rtl/>
              </w:rPr>
              <w:t xml:space="preserve">באמצעות </w:t>
            </w:r>
            <w:r w:rsidR="00C60D6B" w:rsidRPr="00EB4A9B">
              <w:rPr>
                <w:rFonts w:ascii="David" w:hAnsi="David" w:cs="David"/>
                <w:b/>
                <w:sz w:val="24"/>
                <w:szCs w:val="24"/>
                <w:rtl/>
              </w:rPr>
              <w:t>חיפוש באינטרנט</w:t>
            </w:r>
            <w:r w:rsidRPr="00EB4A9B">
              <w:rPr>
                <w:rFonts w:ascii="David" w:hAnsi="David" w:cs="David"/>
                <w:b/>
                <w:sz w:val="24"/>
                <w:szCs w:val="24"/>
                <w:rtl/>
              </w:rPr>
              <w:t xml:space="preserve"> וכן</w:t>
            </w:r>
            <w:r w:rsidR="00EC0E25">
              <w:rPr>
                <w:rFonts w:ascii="David" w:hAnsi="David" w:cs="David" w:hint="cs"/>
                <w:b/>
                <w:sz w:val="24"/>
                <w:szCs w:val="24"/>
                <w:rtl/>
              </w:rPr>
              <w:t xml:space="preserve"> בהסתמך</w:t>
            </w:r>
            <w:r w:rsidRPr="00EB4A9B">
              <w:rPr>
                <w:rFonts w:ascii="David" w:hAnsi="David" w:cs="David"/>
                <w:b/>
                <w:sz w:val="24"/>
                <w:szCs w:val="24"/>
                <w:rtl/>
              </w:rPr>
              <w:t xml:space="preserve"> על נסיון אישי של כ-15 שנים עם ציוד מדידת רטיבות</w:t>
            </w:r>
            <w:r w:rsidR="00C60D6B" w:rsidRPr="00EB4A9B">
              <w:rPr>
                <w:rFonts w:ascii="David" w:hAnsi="David" w:cs="David"/>
                <w:b/>
                <w:sz w:val="24"/>
                <w:szCs w:val="24"/>
                <w:rtl/>
              </w:rPr>
              <w:t xml:space="preserve"> ופוטנציאל</w:t>
            </w:r>
            <w:r w:rsidRPr="00EB4A9B">
              <w:rPr>
                <w:rFonts w:ascii="David" w:hAnsi="David" w:cs="David"/>
                <w:b/>
                <w:sz w:val="24"/>
                <w:szCs w:val="24"/>
                <w:rtl/>
              </w:rPr>
              <w:t xml:space="preserve"> בקרקע. כאמור ציוד זה עונה על דרישותינו הייחודיות ומוכח בעבודה שוטפת תחת תנאי שדה לאורך שנים על ידי חוקרים מהמכון וממוסדות נוספים בארץ. בנוסף נערכה התכתבות עם הספק לוודא את התאמת הציוד למטרותינו. </w:t>
            </w:r>
          </w:p>
          <w:p w14:paraId="1660CE16" w14:textId="77777777" w:rsidR="00DE5CB2" w:rsidRPr="00EB4A9B" w:rsidRDefault="00DE5CB2" w:rsidP="0068775B">
            <w:pPr>
              <w:spacing w:line="360" w:lineRule="auto"/>
              <w:rPr>
                <w:rFonts w:ascii="David" w:hAnsi="David" w:cs="David"/>
                <w:b/>
                <w:sz w:val="24"/>
                <w:szCs w:val="24"/>
                <w:rtl/>
              </w:rPr>
            </w:pPr>
            <w:r w:rsidRPr="00EB4A9B">
              <w:rPr>
                <w:rFonts w:ascii="David" w:hAnsi="David" w:cs="David"/>
                <w:b/>
                <w:sz w:val="24"/>
                <w:szCs w:val="24"/>
                <w:rtl/>
              </w:rPr>
              <w:t xml:space="preserve">נמצא כי חיישני הרטיבות היחידים הפועלים בטכנולוגיות הדרושות, ואינם מצריכים מחוללי גלים הם חיישני </w:t>
            </w:r>
            <w:r w:rsidRPr="00EB4A9B">
              <w:rPr>
                <w:rFonts w:ascii="David" w:hAnsi="David" w:cs="David"/>
                <w:b/>
                <w:sz w:val="24"/>
                <w:szCs w:val="24"/>
              </w:rPr>
              <w:t>TDT</w:t>
            </w:r>
            <w:r w:rsidRPr="00EB4A9B">
              <w:rPr>
                <w:rFonts w:ascii="David" w:hAnsi="David" w:cs="David"/>
                <w:b/>
                <w:sz w:val="24"/>
                <w:szCs w:val="24"/>
                <w:rtl/>
              </w:rPr>
              <w:t xml:space="preserve"> ו-</w:t>
            </w:r>
            <w:r w:rsidRPr="00EB4A9B">
              <w:rPr>
                <w:rFonts w:ascii="David" w:hAnsi="David" w:cs="David"/>
                <w:b/>
                <w:sz w:val="24"/>
                <w:szCs w:val="24"/>
              </w:rPr>
              <w:t>TDR</w:t>
            </w:r>
            <w:r w:rsidRPr="00EB4A9B">
              <w:rPr>
                <w:rFonts w:ascii="David" w:hAnsi="David" w:cs="David"/>
                <w:b/>
                <w:sz w:val="24"/>
                <w:szCs w:val="24"/>
                <w:rtl/>
              </w:rPr>
              <w:t xml:space="preserve"> מתוצרת </w:t>
            </w:r>
            <w:r w:rsidRPr="00EB4A9B">
              <w:rPr>
                <w:rFonts w:ascii="David" w:hAnsi="David" w:cs="David"/>
                <w:b/>
                <w:sz w:val="24"/>
                <w:szCs w:val="24"/>
              </w:rPr>
              <w:t>Acclima</w:t>
            </w:r>
            <w:r w:rsidRPr="00EB4A9B">
              <w:rPr>
                <w:rFonts w:ascii="David" w:hAnsi="David" w:cs="David"/>
                <w:b/>
                <w:sz w:val="24"/>
                <w:szCs w:val="24"/>
                <w:rtl/>
              </w:rPr>
              <w:t xml:space="preserve">. </w:t>
            </w:r>
          </w:p>
          <w:p w14:paraId="1ACEE834" w14:textId="77777777" w:rsidR="00DE5CB2" w:rsidRPr="00EB4A9B" w:rsidRDefault="00DE5CB2" w:rsidP="0068775B">
            <w:pPr>
              <w:spacing w:line="360" w:lineRule="auto"/>
              <w:rPr>
                <w:rFonts w:ascii="David" w:hAnsi="David" w:cs="David"/>
                <w:b/>
                <w:sz w:val="24"/>
                <w:szCs w:val="24"/>
                <w:rtl/>
              </w:rPr>
            </w:pPr>
            <w:r w:rsidRPr="00EB4A9B">
              <w:rPr>
                <w:rFonts w:ascii="David" w:hAnsi="David" w:cs="David"/>
                <w:b/>
                <w:sz w:val="24"/>
                <w:szCs w:val="24"/>
                <w:rtl/>
              </w:rPr>
              <w:t xml:space="preserve">המכשיר היחידי למדידת פוטנציאל מטריצי בתנאי יובש הייעודי לקרקעות הוא מכשיר </w:t>
            </w:r>
            <w:r w:rsidRPr="00EB4A9B">
              <w:rPr>
                <w:rFonts w:ascii="David" w:hAnsi="David" w:cs="David"/>
                <w:b/>
                <w:sz w:val="24"/>
                <w:szCs w:val="24"/>
              </w:rPr>
              <w:t>WP4C</w:t>
            </w:r>
            <w:r w:rsidRPr="00EB4A9B">
              <w:rPr>
                <w:rFonts w:ascii="David" w:hAnsi="David" w:cs="David"/>
                <w:b/>
                <w:sz w:val="24"/>
                <w:szCs w:val="24"/>
                <w:rtl/>
              </w:rPr>
              <w:t xml:space="preserve"> מתוצרת </w:t>
            </w:r>
            <w:r w:rsidRPr="00EB4A9B">
              <w:rPr>
                <w:rFonts w:ascii="David" w:hAnsi="David" w:cs="David"/>
                <w:b/>
                <w:sz w:val="24"/>
                <w:szCs w:val="24"/>
              </w:rPr>
              <w:t xml:space="preserve"> Meter Group</w:t>
            </w:r>
            <w:r w:rsidRPr="00EB4A9B">
              <w:rPr>
                <w:rFonts w:ascii="David" w:hAnsi="David" w:cs="David"/>
                <w:b/>
                <w:sz w:val="24"/>
                <w:szCs w:val="24"/>
                <w:rtl/>
              </w:rPr>
              <w:t>.</w:t>
            </w:r>
          </w:p>
          <w:p w14:paraId="0EAECDF0" w14:textId="77777777" w:rsidR="00222867" w:rsidRPr="00AF57E9" w:rsidRDefault="0068775B" w:rsidP="000D0C15">
            <w:pPr>
              <w:spacing w:line="360" w:lineRule="auto"/>
              <w:rPr>
                <w:rFonts w:asciiTheme="minorBidi" w:hAnsiTheme="minorBidi" w:cstheme="minorBidi"/>
                <w:b/>
                <w:sz w:val="21"/>
                <w:szCs w:val="21"/>
                <w:lang w:eastAsia="he-IL"/>
              </w:rPr>
            </w:pPr>
            <w:r w:rsidRPr="00EB4A9B">
              <w:rPr>
                <w:rFonts w:ascii="David" w:hAnsi="David" w:cs="David"/>
                <w:b/>
                <w:sz w:val="24"/>
                <w:szCs w:val="24"/>
                <w:rtl/>
              </w:rPr>
              <w:t>מטאו-טק הינה נציגתן הבלעדית של</w:t>
            </w:r>
            <w:r w:rsidRPr="00EB4A9B">
              <w:rPr>
                <w:rFonts w:ascii="David" w:hAnsi="David" w:cs="David"/>
                <w:b/>
                <w:sz w:val="24"/>
                <w:szCs w:val="24"/>
              </w:rPr>
              <w:t>Acclima</w:t>
            </w:r>
            <w:r w:rsidRPr="00EB4A9B">
              <w:rPr>
                <w:rFonts w:ascii="David" w:hAnsi="David" w:cs="David"/>
                <w:b/>
                <w:sz w:val="24"/>
                <w:szCs w:val="24"/>
                <w:rtl/>
              </w:rPr>
              <w:t xml:space="preserve"> ו-</w:t>
            </w:r>
            <w:r w:rsidRPr="00EB4A9B">
              <w:rPr>
                <w:rFonts w:ascii="David" w:hAnsi="David" w:cs="David"/>
                <w:b/>
                <w:sz w:val="24"/>
                <w:szCs w:val="24"/>
              </w:rPr>
              <w:t>Meter group</w:t>
            </w:r>
            <w:r w:rsidRPr="00EB4A9B">
              <w:rPr>
                <w:rFonts w:ascii="David" w:hAnsi="David" w:cs="David"/>
                <w:b/>
                <w:sz w:val="24"/>
                <w:szCs w:val="24"/>
                <w:rtl/>
              </w:rPr>
              <w:t xml:space="preserve"> </w:t>
            </w:r>
            <w:r w:rsidRPr="00EB4A9B">
              <w:rPr>
                <w:rFonts w:ascii="David" w:hAnsi="David" w:cs="David"/>
                <w:b/>
                <w:sz w:val="24"/>
                <w:szCs w:val="24"/>
              </w:rPr>
              <w:t xml:space="preserve"> </w:t>
            </w:r>
            <w:r w:rsidRPr="00EB4A9B">
              <w:rPr>
                <w:rFonts w:ascii="David" w:hAnsi="David" w:cs="David"/>
                <w:b/>
                <w:sz w:val="24"/>
                <w:szCs w:val="24"/>
                <w:rtl/>
              </w:rPr>
              <w:t>החבר</w:t>
            </w:r>
            <w:r w:rsidR="00C60D6B" w:rsidRPr="00EB4A9B">
              <w:rPr>
                <w:rFonts w:ascii="David" w:hAnsi="David" w:cs="David"/>
                <w:b/>
                <w:sz w:val="24"/>
                <w:szCs w:val="24"/>
                <w:rtl/>
              </w:rPr>
              <w:t xml:space="preserve">ות </w:t>
            </w:r>
            <w:r w:rsidRPr="00EB4A9B">
              <w:rPr>
                <w:rFonts w:ascii="David" w:hAnsi="David" w:cs="David"/>
                <w:b/>
                <w:sz w:val="24"/>
                <w:szCs w:val="24"/>
                <w:rtl/>
              </w:rPr>
              <w:t>המייצרת את הציוד המבוקש</w:t>
            </w:r>
            <w:r w:rsidR="00DE5CB2" w:rsidRPr="00EB4A9B">
              <w:rPr>
                <w:rFonts w:ascii="David" w:hAnsi="David" w:cs="David"/>
                <w:b/>
                <w:sz w:val="24"/>
                <w:szCs w:val="24"/>
                <w:rtl/>
              </w:rPr>
              <w:t xml:space="preserve"> והיחידה המורשי</w:t>
            </w:r>
            <w:r w:rsidR="00C60D6B" w:rsidRPr="00EB4A9B">
              <w:rPr>
                <w:rFonts w:ascii="David" w:hAnsi="David" w:cs="David"/>
                <w:b/>
                <w:sz w:val="24"/>
                <w:szCs w:val="24"/>
                <w:rtl/>
              </w:rPr>
              <w:t>ת מטעם היצרנים לתת שירות למוצרים אלו</w:t>
            </w:r>
            <w:r w:rsidRPr="00EB4A9B">
              <w:rPr>
                <w:rFonts w:ascii="David" w:hAnsi="David" w:cs="David"/>
                <w:b/>
                <w:sz w:val="24"/>
                <w:szCs w:val="24"/>
                <w:rtl/>
              </w:rPr>
              <w:t xml:space="preserve">. לכן, מכיוון שמטאוטק הם ספק יחיד בארץ של החברה, ואין גורם אחר המסוגל לספק את השירות הרצוי, בנסיבות העניין אין </w:t>
            </w:r>
            <w:r w:rsidR="000D0C15">
              <w:rPr>
                <w:rFonts w:ascii="David" w:hAnsi="David" w:cs="David" w:hint="cs"/>
                <w:b/>
                <w:sz w:val="24"/>
                <w:szCs w:val="24"/>
                <w:rtl/>
              </w:rPr>
              <w:t>אפשרות</w:t>
            </w:r>
            <w:r w:rsidR="000D0C15" w:rsidRPr="00EB4A9B">
              <w:rPr>
                <w:rFonts w:ascii="David" w:hAnsi="David" w:cs="David"/>
                <w:b/>
                <w:sz w:val="24"/>
                <w:szCs w:val="24"/>
                <w:rtl/>
              </w:rPr>
              <w:t xml:space="preserve"> </w:t>
            </w:r>
            <w:r w:rsidRPr="00EB4A9B">
              <w:rPr>
                <w:rFonts w:ascii="David" w:hAnsi="David" w:cs="David"/>
                <w:b/>
                <w:sz w:val="24"/>
                <w:szCs w:val="24"/>
                <w:rtl/>
              </w:rPr>
              <w:t>לפנות לספקים נוספים.</w:t>
            </w:r>
          </w:p>
        </w:tc>
      </w:tr>
    </w:tbl>
    <w:p w14:paraId="3D6B79A3" w14:textId="77777777" w:rsidR="00222867" w:rsidRPr="00AF57E9" w:rsidRDefault="00D82765" w:rsidP="00222867">
      <w:pPr>
        <w:numPr>
          <w:ilvl w:val="12"/>
          <w:numId w:val="0"/>
        </w:numPr>
        <w:ind w:left="283" w:hanging="283"/>
        <w:rPr>
          <w:rFonts w:asciiTheme="minorBidi" w:hAnsiTheme="minorBidi" w:cstheme="minorBidi"/>
          <w:b/>
          <w:sz w:val="21"/>
          <w:szCs w:val="21"/>
          <w:rtl/>
          <w:lang w:eastAsia="he-IL"/>
        </w:rPr>
      </w:pPr>
    </w:p>
    <w:p w14:paraId="5F262FE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57090BB5" w14:textId="77777777" w:rsidR="00222867" w:rsidRPr="00AF57E9" w:rsidRDefault="00D82765" w:rsidP="00222867">
      <w:pPr>
        <w:rPr>
          <w:rFonts w:asciiTheme="minorBidi" w:hAnsiTheme="minorBidi" w:cstheme="minorBidi"/>
          <w:b/>
          <w:sz w:val="21"/>
          <w:szCs w:val="21"/>
          <w:rtl/>
        </w:rPr>
      </w:pPr>
    </w:p>
    <w:p w14:paraId="11130795"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216970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39AFFF03" w14:textId="77777777" w:rsidTr="00222867">
        <w:tc>
          <w:tcPr>
            <w:tcW w:w="2698" w:type="dxa"/>
            <w:tcBorders>
              <w:top w:val="single" w:sz="4" w:space="0" w:color="auto"/>
              <w:left w:val="single" w:sz="4" w:space="0" w:color="auto"/>
              <w:bottom w:val="single" w:sz="4" w:space="0" w:color="auto"/>
              <w:right w:val="single" w:sz="4" w:space="0" w:color="auto"/>
            </w:tcBorders>
          </w:tcPr>
          <w:p w14:paraId="57ACAE59" w14:textId="77777777" w:rsidR="00222867" w:rsidRPr="00AF57E9" w:rsidRDefault="0068775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ד"ר רביד רוזנצוייג</w:t>
            </w:r>
          </w:p>
        </w:tc>
        <w:tc>
          <w:tcPr>
            <w:tcW w:w="3420" w:type="dxa"/>
            <w:tcBorders>
              <w:top w:val="single" w:sz="4" w:space="0" w:color="auto"/>
              <w:left w:val="single" w:sz="4" w:space="0" w:color="auto"/>
              <w:bottom w:val="single" w:sz="4" w:space="0" w:color="auto"/>
              <w:right w:val="single" w:sz="4" w:space="0" w:color="auto"/>
            </w:tcBorders>
          </w:tcPr>
          <w:p w14:paraId="16A97F20" w14:textId="77777777" w:rsidR="00222867" w:rsidRPr="00AF57E9" w:rsidRDefault="0068775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חוקרת</w:t>
            </w:r>
          </w:p>
        </w:tc>
        <w:tc>
          <w:tcPr>
            <w:tcW w:w="3202" w:type="dxa"/>
            <w:tcBorders>
              <w:top w:val="single" w:sz="4" w:space="0" w:color="auto"/>
              <w:left w:val="single" w:sz="4" w:space="0" w:color="auto"/>
              <w:bottom w:val="single" w:sz="4" w:space="0" w:color="auto"/>
              <w:right w:val="single" w:sz="4" w:space="0" w:color="auto"/>
            </w:tcBorders>
          </w:tcPr>
          <w:p w14:paraId="7F7EAC96" w14:textId="77777777" w:rsidR="00222867" w:rsidRPr="00AF57E9" w:rsidRDefault="0068775B">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37B89696" wp14:editId="3F75D2C8">
                  <wp:extent cx="1143000" cy="3556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png"/>
                          <pic:cNvPicPr/>
                        </pic:nvPicPr>
                        <pic:blipFill>
                          <a:blip r:embed="rId11">
                            <a:extLst>
                              <a:ext uri="{28A0092B-C50C-407E-A947-70E740481C1C}">
                                <a14:useLocalDpi xmlns:a14="http://schemas.microsoft.com/office/drawing/2010/main" val="0"/>
                              </a:ext>
                            </a:extLst>
                          </a:blip>
                          <a:stretch>
                            <a:fillRect/>
                          </a:stretch>
                        </pic:blipFill>
                        <pic:spPr>
                          <a:xfrm>
                            <a:off x="0" y="0"/>
                            <a:ext cx="1174220" cy="365313"/>
                          </a:xfrm>
                          <a:prstGeom prst="rect">
                            <a:avLst/>
                          </a:prstGeom>
                        </pic:spPr>
                      </pic:pic>
                    </a:graphicData>
                  </a:graphic>
                </wp:inline>
              </w:drawing>
            </w:r>
          </w:p>
        </w:tc>
      </w:tr>
      <w:tr w:rsidR="007548B0" w14:paraId="4AD45662"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FD6EE22"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637A523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66B1B75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F02C125" w14:textId="77777777" w:rsidR="00222867" w:rsidRPr="00817FBA" w:rsidRDefault="00D82765"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CCCF9A" w14:textId="77777777" w:rsidR="00B87EED" w:rsidRDefault="00B87EED">
      <w:r>
        <w:separator/>
      </w:r>
    </w:p>
  </w:endnote>
  <w:endnote w:type="continuationSeparator" w:id="0">
    <w:p w14:paraId="2B40E299" w14:textId="77777777" w:rsidR="00B87EED" w:rsidRDefault="00B87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775B3B3B"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EEDEF71"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6907AA63"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6208283" w14:textId="416627D1"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D82765">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D82765">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83BC0AC" w14:textId="77777777" w:rsidR="00354861" w:rsidRPr="0098529F" w:rsidRDefault="00D82765" w:rsidP="00354861">
          <w:pPr>
            <w:rPr>
              <w:rFonts w:ascii="Arial" w:hAnsi="Arial"/>
              <w:b/>
              <w:bCs/>
              <w:color w:val="FFFFFF" w:themeColor="background1"/>
            </w:rPr>
          </w:pPr>
        </w:p>
      </w:tc>
    </w:tr>
    <w:tr w:rsidR="007548B0" w14:paraId="0C1E7FA9"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01FC41D8"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4576B53D"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613C0B9"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ED568B3"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62407B06" w14:textId="77777777" w:rsidTr="00FA7591">
      <w:trPr>
        <w:trHeight w:val="283"/>
      </w:trPr>
      <w:tc>
        <w:tcPr>
          <w:tcW w:w="5630" w:type="dxa"/>
          <w:gridSpan w:val="2"/>
          <w:tcBorders>
            <w:top w:val="single" w:sz="4" w:space="0" w:color="auto"/>
          </w:tcBorders>
          <w:shd w:val="clear" w:color="auto" w:fill="auto"/>
          <w:noWrap/>
          <w:vAlign w:val="center"/>
        </w:tcPr>
        <w:p w14:paraId="091427C7"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6546A54D"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5EBC7F47" w14:textId="77777777" w:rsidR="00E678BB" w:rsidRPr="00354861" w:rsidRDefault="00D82765"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23AAD6" w14:textId="77777777" w:rsidR="00B87EED" w:rsidRDefault="00B87EED">
      <w:r>
        <w:separator/>
      </w:r>
    </w:p>
  </w:footnote>
  <w:footnote w:type="continuationSeparator" w:id="0">
    <w:p w14:paraId="1768E3D9" w14:textId="77777777" w:rsidR="00B87EED" w:rsidRDefault="00B87E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99A47C3"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3D4D0DA1"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010A517"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4F1BDEAA"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1EBFC69A" w14:textId="77777777" w:rsidR="009220EC" w:rsidRPr="00D84715" w:rsidRDefault="009B6B29" w:rsidP="008960FF">
          <w:pPr>
            <w:rPr>
              <w:rFonts w:ascii="Arial" w:hAnsi="Arial"/>
            </w:rPr>
          </w:pPr>
          <w:r>
            <w:rPr>
              <w:rFonts w:ascii="Arial" w:hAnsi="Arial"/>
              <w:noProof/>
            </w:rPr>
            <w:drawing>
              <wp:inline distT="0" distB="0" distL="0" distR="0" wp14:anchorId="6F664AB2" wp14:editId="424C8F5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E32D5B7"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F3DAA2B"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3BB6018C"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50662E1A"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B0377E7"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73DBC918" w14:textId="77777777" w:rsidTr="008960FF">
      <w:trPr>
        <w:trHeight w:val="261"/>
        <w:jc w:val="center"/>
      </w:trPr>
      <w:tc>
        <w:tcPr>
          <w:tcW w:w="1840" w:type="dxa"/>
          <w:vMerge/>
          <w:tcBorders>
            <w:left w:val="single" w:sz="4" w:space="0" w:color="auto"/>
          </w:tcBorders>
          <w:shd w:val="clear" w:color="auto" w:fill="F2F2F2"/>
          <w:vAlign w:val="center"/>
        </w:tcPr>
        <w:p w14:paraId="7B3A026F" w14:textId="77777777" w:rsidR="009220EC" w:rsidRPr="00D84715" w:rsidRDefault="00D82765" w:rsidP="008960FF">
          <w:pPr>
            <w:rPr>
              <w:rFonts w:ascii="Arial" w:hAnsi="Arial"/>
            </w:rPr>
          </w:pPr>
        </w:p>
      </w:tc>
      <w:tc>
        <w:tcPr>
          <w:tcW w:w="3612" w:type="dxa"/>
          <w:vMerge/>
          <w:tcBorders>
            <w:left w:val="nil"/>
            <w:right w:val="single" w:sz="4" w:space="0" w:color="auto"/>
          </w:tcBorders>
          <w:shd w:val="clear" w:color="auto" w:fill="F2F2F2"/>
        </w:tcPr>
        <w:p w14:paraId="7B7C64FD" w14:textId="77777777" w:rsidR="009220EC" w:rsidRDefault="00D8276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E3B4A19"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969B96"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17AB771E" w14:textId="77777777" w:rsidTr="008960FF">
      <w:trPr>
        <w:trHeight w:val="261"/>
        <w:jc w:val="center"/>
      </w:trPr>
      <w:tc>
        <w:tcPr>
          <w:tcW w:w="1840" w:type="dxa"/>
          <w:vMerge/>
          <w:tcBorders>
            <w:left w:val="single" w:sz="4" w:space="0" w:color="auto"/>
          </w:tcBorders>
          <w:shd w:val="clear" w:color="auto" w:fill="F2F2F2"/>
          <w:vAlign w:val="center"/>
        </w:tcPr>
        <w:p w14:paraId="51BE8472" w14:textId="77777777" w:rsidR="003D6D13" w:rsidRPr="00D84715" w:rsidRDefault="00D82765" w:rsidP="008960FF">
          <w:pPr>
            <w:rPr>
              <w:rFonts w:ascii="Arial" w:hAnsi="Arial"/>
            </w:rPr>
          </w:pPr>
        </w:p>
      </w:tc>
      <w:tc>
        <w:tcPr>
          <w:tcW w:w="3612" w:type="dxa"/>
          <w:vMerge/>
          <w:tcBorders>
            <w:left w:val="nil"/>
            <w:right w:val="single" w:sz="4" w:space="0" w:color="auto"/>
          </w:tcBorders>
          <w:shd w:val="clear" w:color="auto" w:fill="F2F2F2"/>
        </w:tcPr>
        <w:p w14:paraId="14EBE474" w14:textId="77777777" w:rsidR="003D6D13" w:rsidRPr="00D84715" w:rsidRDefault="00D8276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8A8043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0B69629" w14:textId="77777777" w:rsidR="003D6D13" w:rsidRPr="00671AFA" w:rsidRDefault="009B6B29" w:rsidP="008960FF">
          <w:pPr>
            <w:rPr>
              <w:rFonts w:ascii="Arial" w:hAnsi="Arial"/>
              <w:rtl/>
            </w:rPr>
          </w:pPr>
          <w:r>
            <w:rPr>
              <w:rFonts w:ascii="Arial" w:hAnsi="Arial" w:hint="cs"/>
              <w:rtl/>
            </w:rPr>
            <w:t>7.3.6.2</w:t>
          </w:r>
        </w:p>
      </w:tc>
    </w:tr>
    <w:tr w:rsidR="007548B0" w14:paraId="048DC505" w14:textId="77777777" w:rsidTr="008960FF">
      <w:trPr>
        <w:trHeight w:val="261"/>
        <w:jc w:val="center"/>
      </w:trPr>
      <w:tc>
        <w:tcPr>
          <w:tcW w:w="1840" w:type="dxa"/>
          <w:vMerge/>
          <w:tcBorders>
            <w:left w:val="single" w:sz="4" w:space="0" w:color="auto"/>
          </w:tcBorders>
          <w:shd w:val="clear" w:color="auto" w:fill="F2F2F2"/>
          <w:vAlign w:val="center"/>
        </w:tcPr>
        <w:p w14:paraId="280573AC" w14:textId="77777777" w:rsidR="009220EC" w:rsidRPr="00D84715" w:rsidRDefault="00D82765" w:rsidP="008960FF">
          <w:pPr>
            <w:rPr>
              <w:rFonts w:ascii="Arial" w:hAnsi="Arial"/>
            </w:rPr>
          </w:pPr>
        </w:p>
      </w:tc>
      <w:tc>
        <w:tcPr>
          <w:tcW w:w="3612" w:type="dxa"/>
          <w:vMerge/>
          <w:tcBorders>
            <w:left w:val="nil"/>
            <w:right w:val="single" w:sz="4" w:space="0" w:color="auto"/>
          </w:tcBorders>
          <w:shd w:val="clear" w:color="auto" w:fill="F2F2F2"/>
        </w:tcPr>
        <w:p w14:paraId="743342AE" w14:textId="77777777" w:rsidR="009220EC" w:rsidRPr="00D84715" w:rsidRDefault="00D8276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D920C10"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6E5AF96"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21ACE8CF"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4DCBF4C8"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247A7DB1"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A34AB66"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1A00F18"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146FD78D" w14:textId="77777777" w:rsidR="009B6B29" w:rsidRPr="00F8548C" w:rsidRDefault="009B6B29" w:rsidP="009B6B29">
          <w:pPr>
            <w:rPr>
              <w:rFonts w:ascii="Arial" w:hAnsi="Arial"/>
              <w:rtl/>
            </w:rPr>
          </w:pPr>
          <w:r w:rsidRPr="00BC3D4D">
            <w:rPr>
              <w:rFonts w:ascii="Arial" w:hAnsi="Arial" w:hint="cs"/>
              <w:rtl/>
            </w:rPr>
            <w:t>תת מהדורה:01</w:t>
          </w:r>
        </w:p>
      </w:tc>
    </w:tr>
  </w:tbl>
  <w:p w14:paraId="016C039A" w14:textId="77777777" w:rsidR="00E678BB" w:rsidRPr="00D84715" w:rsidRDefault="00D8276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7747614"/>
    <w:multiLevelType w:val="hybridMultilevel"/>
    <w:tmpl w:val="57F6F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10"/>
  </w:num>
  <w:num w:numId="11">
    <w:abstractNumId w:val="8"/>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D0C15"/>
    <w:rsid w:val="000E22C6"/>
    <w:rsid w:val="00313001"/>
    <w:rsid w:val="00336CDD"/>
    <w:rsid w:val="00361D03"/>
    <w:rsid w:val="004673DF"/>
    <w:rsid w:val="005E0CF7"/>
    <w:rsid w:val="00645890"/>
    <w:rsid w:val="0068775B"/>
    <w:rsid w:val="007548B0"/>
    <w:rsid w:val="008B5BDF"/>
    <w:rsid w:val="008D74EB"/>
    <w:rsid w:val="009B6B29"/>
    <w:rsid w:val="009F7FB7"/>
    <w:rsid w:val="00B87EED"/>
    <w:rsid w:val="00C60D6B"/>
    <w:rsid w:val="00C7196F"/>
    <w:rsid w:val="00CA5085"/>
    <w:rsid w:val="00CA61D6"/>
    <w:rsid w:val="00CB25ED"/>
    <w:rsid w:val="00D82765"/>
    <w:rsid w:val="00DE5CB2"/>
    <w:rsid w:val="00EB4A9B"/>
    <w:rsid w:val="00EC0E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E089A7"/>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0D0C15"/>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dcmitype/"/>
    <ds:schemaRef ds:uri="http://purl.org/dc/elements/1.1/"/>
    <ds:schemaRef ds:uri="http://purl.org/dc/terms/"/>
    <ds:schemaRef ds:uri="http://www.w3.org/XML/1998/namespace"/>
    <ds:schemaRef ds:uri="http://schemas.microsoft.com/office/2006/documentManagement/types"/>
    <ds:schemaRef ds:uri="a46656d4-8850-49b3-aebd-68bd05f7f43d"/>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744215-032A-47A7-AC1D-BE4E0F5EB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572</Words>
  <Characters>3006</Characters>
  <Application>Microsoft Office Word</Application>
  <DocSecurity>4</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2</cp:revision>
  <dcterms:created xsi:type="dcterms:W3CDTF">2022-08-31T14:31:00Z</dcterms:created>
  <dcterms:modified xsi:type="dcterms:W3CDTF">2022-08-31T14:31:00Z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